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DDF" w:rsidRDefault="00BA4A91">
      <w:pPr>
        <w:rPr>
          <w:rFonts w:ascii="Arial" w:eastAsia="Arial" w:hAnsi="Arial" w:cs="Arial"/>
          <w:smallCaps/>
          <w:sz w:val="24"/>
          <w:szCs w:val="24"/>
        </w:rPr>
        <w:sectPr w:rsidR="00345DDF">
          <w:headerReference w:type="default" r:id="rId7"/>
          <w:footerReference w:type="default" r:id="rId8"/>
          <w:headerReference w:type="first" r:id="rId9"/>
          <w:footerReference w:type="first" r:id="rId10"/>
          <w:pgSz w:w="11906" w:h="16838"/>
          <w:pgMar w:top="1440" w:right="1440" w:bottom="1440" w:left="1440" w:header="720" w:footer="720" w:gutter="0"/>
          <w:pgNumType w:start="1"/>
          <w:cols w:space="720"/>
        </w:sectPr>
      </w:pPr>
      <w:r>
        <w:rPr>
          <w:rFonts w:ascii="Arial" w:eastAsia="Arial" w:hAnsi="Arial" w:cs="Arial"/>
          <w:b/>
          <w:noProof/>
          <w:sz w:val="24"/>
          <w:szCs w:val="24"/>
          <w:u w:val="single"/>
        </w:rPr>
        <mc:AlternateContent>
          <mc:Choice Requires="wpg">
            <w:drawing>
              <wp:anchor distT="0" distB="0" distL="114300" distR="114300" simplePos="0" relativeHeight="251658240" behindDoc="0" locked="0" layoutInCell="1" hidden="0" allowOverlap="1">
                <wp:simplePos x="0" y="0"/>
                <wp:positionH relativeFrom="page">
                  <wp:posOffset>885825</wp:posOffset>
                </wp:positionH>
                <wp:positionV relativeFrom="margin">
                  <wp:posOffset>333375</wp:posOffset>
                </wp:positionV>
                <wp:extent cx="6286500" cy="8320405"/>
                <wp:effectExtent l="0" t="0" r="0" b="0"/>
                <wp:wrapNone/>
                <wp:docPr id="1" name="Group 1"/>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2" name="Group 2"/>
                        <wpg:cNvGrpSpPr/>
                        <wpg:grpSpPr>
                          <a:xfrm>
                            <a:off x="2202750" y="0"/>
                            <a:ext cx="6286500" cy="7560000"/>
                            <a:chOff x="-133357" y="-2276513"/>
                            <a:chExt cx="6286835" cy="8320544"/>
                          </a:xfrm>
                        </wpg:grpSpPr>
                        <wps:wsp>
                          <wps:cNvPr id="3" name="Rectangle 3"/>
                          <wps:cNvSpPr/>
                          <wps:spPr>
                            <a:xfrm>
                              <a:off x="-133357" y="-2276513"/>
                              <a:ext cx="6286825" cy="8320525"/>
                            </a:xfrm>
                            <a:prstGeom prst="rect">
                              <a:avLst/>
                            </a:prstGeom>
                            <a:noFill/>
                            <a:ln>
                              <a:noFill/>
                            </a:ln>
                          </wps:spPr>
                          <wps:txbx>
                            <w:txbxContent>
                              <w:p w:rsidR="00345DDF" w:rsidRDefault="00345DDF">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rsidR="00345DDF" w:rsidRDefault="00345DDF">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BA4A91">
                                <w:pPr>
                                  <w:spacing w:after="0" w:line="275" w:lineRule="auto"/>
                                  <w:textDirection w:val="btLr"/>
                                </w:pPr>
                                <w:r>
                                  <w:rPr>
                                    <w:b/>
                                    <w:color w:val="1F497D"/>
                                    <w:sz w:val="72"/>
                                  </w:rPr>
                                  <w:t xml:space="preserve">Framework </w:t>
                                </w:r>
                              </w:p>
                              <w:p w:rsidR="00345DDF" w:rsidRDefault="00BA4A91">
                                <w:pPr>
                                  <w:spacing w:after="0" w:line="275" w:lineRule="auto"/>
                                  <w:textDirection w:val="btLr"/>
                                </w:pPr>
                                <w:r>
                                  <w:rPr>
                                    <w:b/>
                                    <w:color w:val="1F497D"/>
                                    <w:sz w:val="72"/>
                                  </w:rPr>
                                  <w:t>Award Form</w:t>
                                </w:r>
                              </w:p>
                              <w:p w:rsidR="00345DDF" w:rsidRDefault="00345DDF">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id="Group 1"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">
                <v:group id="Group 2" o:spid="_x0000_s1027" style="position:absolute;left:22027;width:62865;height:75600" coordorigin="-1333,-22765" coordsize="62868,83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8" style="position:absolute;left:-1333;top:-22765;width:62867;height:83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rsidR="00345DDF" w:rsidRDefault="00345DDF">
                          <w:pPr>
                            <w:spacing w:after="0" w:line="240" w:lineRule="auto"/>
                            <w:textDirection w:val="btLr"/>
                          </w:pPr>
                        </w:p>
                      </w:txbxContent>
                    </v:textbox>
                  </v:rect>
                  <v:rect id="Rectangle 4" o:spid="_x0000_s1029"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4lMEA&#10;AADaAAAADwAAAGRycy9kb3ducmV2LnhtbESPzWrDMBCE74W8g9hCb43skIbiRjYlpNAc6+SQ42Jt&#10;bVNpZST5J29fBQo9DjPzDbOvFmvERD70jhXk6wwEceN0z62Cy/nj+RVEiMgajWNScKMAVbl62GOh&#10;3cxfNNWxFQnCoUAFXYxDIWVoOrIY1m4gTt638xZjkr6V2uOc4NbITZbtpMWe00KHAx06an7q0SoY&#10;yOjRbOvs2sij53x3Osvbi1JPj8v7G4hIS/wP/7U/tYIt3K+kGy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VeJTBAAAA2gAAAA8AAAAAAAAAAAAAAAAAmAIAAGRycy9kb3du&#10;cmV2LnhtbFBLBQYAAAAABAAEAPUAAACGAwAAAAA=&#10;" filled="f" stroked="f">
                    <v:textbox inset="2.53958mm,1.2694mm,2.53958mm,1.2694mm">
                      <w:txbxContent>
                        <w:p w:rsidR="00345DDF" w:rsidRDefault="00345DDF">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NYicMA&#10;AADaAAAADwAAAGRycy9kb3ducmV2LnhtbESPwW7CMBBE75X4B2sr9VYcKEFpwCCoVMGlhwAfsIq3&#10;SWi8jmwDga/HSJU4jmbmjWa+7E0rzuR8Y1nBaJiAIC6tbrhScNh/v2cgfEDW2FomBVfysFwMXuaY&#10;a3vhgs67UIkIYZ+jgjqELpfSlzUZ9EPbEUfv1zqDIUpXSe3wEuGmleMkmUqDDceFGjv6qqn8252M&#10;gkmfrkbZR5GS+8ymflPcbuufo1Jvr/1qBiJQH57h//ZWK0jhcSXe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NYicMAAADaAAAADwAAAAAAAAAAAAAAAACYAgAAZHJzL2Rv&#10;d25yZXYueG1sUEsFBgAAAAAEAAQA9QAAAIgDAAAAAA==&#10;" filled="f" stroked="f">
                    <v:textbox inset="2.53958mm,1.2694mm,2.53958mm,1.2694mm">
                      <w:txbxContent>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BA4A91">
                          <w:pPr>
                            <w:spacing w:after="0" w:line="275" w:lineRule="auto"/>
                            <w:textDirection w:val="btLr"/>
                          </w:pPr>
                          <w:r>
                            <w:rPr>
                              <w:b/>
                              <w:color w:val="1F497D"/>
                              <w:sz w:val="72"/>
                            </w:rPr>
                            <w:t xml:space="preserve">Framework </w:t>
                          </w:r>
                        </w:p>
                        <w:p w:rsidR="00345DDF" w:rsidRDefault="00BA4A91">
                          <w:pPr>
                            <w:spacing w:after="0" w:line="275" w:lineRule="auto"/>
                            <w:textDirection w:val="btLr"/>
                          </w:pPr>
                          <w:r>
                            <w:rPr>
                              <w:b/>
                              <w:color w:val="1F497D"/>
                              <w:sz w:val="72"/>
                            </w:rPr>
                            <w:t>Award Form</w:t>
                          </w:r>
                        </w:p>
                        <w:p w:rsidR="00345DDF" w:rsidRDefault="00345DDF">
                          <w:pPr>
                            <w:spacing w:line="275" w:lineRule="auto"/>
                            <w:textDirection w:val="btLr"/>
                          </w:pPr>
                        </w:p>
                      </w:txbxContent>
                    </v:textbox>
                  </v:rect>
                </v:group>
                <w10:wrap anchorx="page" anchory="margin"/>
              </v:group>
            </w:pict>
          </mc:Fallback>
        </mc:AlternateContent>
      </w:r>
      <w:r>
        <w:rPr>
          <w:noProof/>
        </w:rPr>
        <w:drawing>
          <wp:anchor distT="0" distB="0" distL="114300" distR="114300" simplePos="0" relativeHeight="251659264" behindDoc="0" locked="0" layoutInCell="1" hidden="0" allowOverlap="1">
            <wp:simplePos x="0" y="0"/>
            <wp:positionH relativeFrom="column">
              <wp:posOffset>96521</wp:posOffset>
            </wp:positionH>
            <wp:positionV relativeFrom="paragraph">
              <wp:posOffset>1698625</wp:posOffset>
            </wp:positionV>
            <wp:extent cx="1647190" cy="1371600"/>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1"/>
                    <a:srcRect/>
                    <a:stretch>
                      <a:fillRect/>
                    </a:stretch>
                  </pic:blipFill>
                  <pic:spPr>
                    <a:xfrm>
                      <a:off x="0" y="0"/>
                      <a:ext cx="1647190" cy="1371600"/>
                    </a:xfrm>
                    <a:prstGeom prst="rect">
                      <a:avLst/>
                    </a:prstGeom>
                    <a:ln/>
                  </pic:spPr>
                </pic:pic>
              </a:graphicData>
            </a:graphic>
          </wp:anchor>
        </w:drawing>
      </w:r>
    </w:p>
    <w:p w:rsidR="00345DDF" w:rsidRDefault="00345DDF">
      <w:pPr>
        <w:rPr>
          <w:rFonts w:ascii="Arial" w:eastAsia="Arial" w:hAnsi="Arial" w:cs="Arial"/>
          <w:smallCaps/>
          <w:sz w:val="24"/>
          <w:szCs w:val="24"/>
        </w:rPr>
      </w:pPr>
    </w:p>
    <w:p w:rsidR="00345DDF" w:rsidRDefault="00BA4A91">
      <w:pPr>
        <w:rPr>
          <w:rFonts w:ascii="Arial" w:eastAsia="Arial" w:hAnsi="Arial" w:cs="Arial"/>
          <w:sz w:val="24"/>
          <w:szCs w:val="24"/>
        </w:rPr>
      </w:pPr>
      <w:r>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1844"/>
        <w:gridCol w:w="8250"/>
      </w:tblGrid>
      <w:tr w:rsidR="00345DDF" w:rsidTr="00345DDF">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spacing w:after="12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345DDF" w:rsidRDefault="00BA4A91">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tc>
      </w:tr>
      <w:tr w:rsidR="00345DDF" w:rsidTr="00345DDF">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345DDF">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8111" w:type="dxa"/>
              <w:tblBorders>
                <w:top w:val="nil"/>
                <w:left w:val="nil"/>
                <w:bottom w:val="nil"/>
                <w:right w:val="nil"/>
                <w:insideH w:val="nil"/>
                <w:insideV w:val="nil"/>
              </w:tblBorders>
              <w:tblLayout w:type="fixed"/>
              <w:tblLook w:val="0400" w:firstRow="0" w:lastRow="0" w:firstColumn="0" w:lastColumn="0" w:noHBand="0" w:noVBand="1"/>
            </w:tblPr>
            <w:tblGrid>
              <w:gridCol w:w="2296"/>
              <w:gridCol w:w="5815"/>
            </w:tblGrid>
            <w:tr w:rsidR="00345DDF">
              <w:tc>
                <w:tcPr>
                  <w:tcW w:w="2296" w:type="dxa"/>
                  <w:shd w:val="clear" w:color="auto" w:fill="auto"/>
                </w:tcPr>
                <w:p w:rsidR="00345DDF" w:rsidRDefault="00BA4A91">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5815" w:type="dxa"/>
                </w:tcPr>
                <w:p w:rsidR="00345DDF" w:rsidRDefault="00732100">
                  <w:pPr>
                    <w:spacing w:after="0"/>
                    <w:rPr>
                      <w:rFonts w:ascii="Arial" w:eastAsia="Arial" w:hAnsi="Arial" w:cs="Arial"/>
                      <w:color w:val="000000"/>
                      <w:sz w:val="24"/>
                      <w:szCs w:val="24"/>
                    </w:rPr>
                  </w:pPr>
                  <w:r w:rsidRPr="00732100">
                    <w:rPr>
                      <w:rFonts w:ascii="Arial" w:hAnsi="Arial" w:cs="Arial"/>
                      <w:color w:val="auto"/>
                      <w:sz w:val="24"/>
                      <w:szCs w:val="24"/>
                      <w:shd w:val="clear" w:color="auto" w:fill="FFFF00"/>
                    </w:rPr>
                    <w:t>REDACTED</w:t>
                  </w:r>
                </w:p>
              </w:tc>
            </w:tr>
            <w:tr w:rsidR="00345DDF">
              <w:tc>
                <w:tcPr>
                  <w:tcW w:w="2296" w:type="dxa"/>
                  <w:shd w:val="clear" w:color="auto" w:fill="auto"/>
                </w:tcPr>
                <w:p w:rsidR="00345DDF" w:rsidRDefault="00BA4A91">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5815" w:type="dxa"/>
                </w:tcPr>
                <w:p w:rsidR="00203000" w:rsidRDefault="00203000" w:rsidP="00203000">
                  <w:p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p w:rsidR="00345DDF" w:rsidRDefault="00345DDF">
                  <w:pPr>
                    <w:pBdr>
                      <w:top w:val="nil"/>
                      <w:left w:val="nil"/>
                      <w:bottom w:val="nil"/>
                      <w:right w:val="nil"/>
                      <w:between w:val="nil"/>
                    </w:pBdr>
                    <w:spacing w:before="120" w:after="120" w:line="240" w:lineRule="auto"/>
                    <w:jc w:val="both"/>
                    <w:rPr>
                      <w:rFonts w:ascii="Arial" w:eastAsia="Arial" w:hAnsi="Arial" w:cs="Arial"/>
                      <w:color w:val="000000"/>
                      <w:sz w:val="24"/>
                      <w:szCs w:val="24"/>
                    </w:rPr>
                  </w:pPr>
                </w:p>
              </w:tc>
            </w:tr>
            <w:tr w:rsidR="00345DDF">
              <w:tc>
                <w:tcPr>
                  <w:tcW w:w="2296" w:type="dxa"/>
                  <w:shd w:val="clear" w:color="auto" w:fill="auto"/>
                </w:tcPr>
                <w:p w:rsidR="00345DDF" w:rsidRDefault="00BA4A91">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5815" w:type="dxa"/>
                </w:tcPr>
                <w:p w:rsidR="00345DDF" w:rsidRDefault="00203000">
                  <w:pPr>
                    <w:spacing w:after="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r>
            <w:tr w:rsidR="00345DDF">
              <w:tc>
                <w:tcPr>
                  <w:tcW w:w="2296" w:type="dxa"/>
                  <w:shd w:val="clear" w:color="auto" w:fill="auto"/>
                </w:tcPr>
                <w:p w:rsidR="00345DDF" w:rsidRDefault="00BA4A91">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5815" w:type="dxa"/>
                </w:tcPr>
                <w:p w:rsidR="00345DDF" w:rsidRDefault="00BA4A91">
                  <w:pPr>
                    <w:spacing w:after="0"/>
                    <w:rPr>
                      <w:rFonts w:ascii="Arial" w:eastAsia="Arial" w:hAnsi="Arial" w:cs="Arial"/>
                      <w:color w:val="000000"/>
                      <w:sz w:val="24"/>
                      <w:szCs w:val="24"/>
                    </w:rPr>
                  </w:pPr>
                  <w:r>
                    <w:rPr>
                      <w:rFonts w:ascii="Arial" w:eastAsia="Arial" w:hAnsi="Arial" w:cs="Arial"/>
                      <w:color w:val="000000"/>
                      <w:sz w:val="24"/>
                      <w:szCs w:val="24"/>
                    </w:rPr>
                    <w:t>N/A</w:t>
                  </w:r>
                </w:p>
              </w:tc>
            </w:tr>
          </w:tbl>
          <w:p w:rsidR="00345DDF" w:rsidRDefault="00345DDF">
            <w:pPr>
              <w:spacing w:after="0"/>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 in Lot 2. You cannot deliver in any other Lot under this contract. Any references made to other Lots in this contract do not apply.</w:t>
            </w:r>
          </w:p>
          <w:p w:rsidR="00345DDF" w:rsidRDefault="00BA4A9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 </w:t>
            </w:r>
          </w:p>
          <w:p w:rsidR="00345DDF" w:rsidRDefault="00BA4A9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opportunity is advertised in the Contract Notice in the Official Journal of the European Union reference 2020/S 128-314885 (OJEU Contract Notice).</w:t>
            </w:r>
          </w:p>
        </w:tc>
      </w:tr>
      <w:tr w:rsidR="00345DDF" w:rsidTr="00345DDF">
        <w:trPr>
          <w:trHeight w:val="1446"/>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4"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Deliverables</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rPr>
                <w:rFonts w:ascii="Arial" w:eastAsia="Arial" w:hAnsi="Arial" w:cs="Arial"/>
                <w:color w:val="000000"/>
                <w:sz w:val="24"/>
                <w:szCs w:val="24"/>
              </w:rPr>
            </w:pPr>
            <w:r>
              <w:rPr>
                <w:rFonts w:ascii="Arial" w:eastAsia="Arial" w:hAnsi="Arial" w:cs="Arial"/>
                <w:color w:val="000000"/>
                <w:sz w:val="24"/>
                <w:szCs w:val="24"/>
              </w:rPr>
              <w:t xml:space="preserve">The Suppliers appointed to this framework will provide legal services in respect of all of the Mandatory Specialisms set out in the Framework Schedule 1 (Specification) and Optional Specialisms that the Supplier has indicated it will provide (if qualified to do so). Suppliers will also provide services relating to the domestic law of different jurisdictions. </w:t>
            </w:r>
          </w:p>
          <w:p w:rsidR="00345DDF" w:rsidRDefault="00BA4A91">
            <w:pPr>
              <w:rPr>
                <w:rFonts w:ascii="Arial" w:eastAsia="Arial" w:hAnsi="Arial" w:cs="Arial"/>
                <w:color w:val="000000"/>
                <w:sz w:val="24"/>
                <w:szCs w:val="24"/>
              </w:rPr>
            </w:pPr>
            <w:r>
              <w:rPr>
                <w:rFonts w:ascii="Arial" w:eastAsia="Arial" w:hAnsi="Arial" w:cs="Arial"/>
                <w:color w:val="000000"/>
                <w:sz w:val="24"/>
                <w:szCs w:val="24"/>
              </w:rPr>
              <w:t>Lot 2 covers the provision of legal advice and services in relation to the negotiation and implementation of trade agreements and trading relationships, and compliance with and enforcement of international law relating to trade. This includes the law of the World Trade Organisation (WTO) and trade agreements. Suppliers will also be required to provide subcontracting arrangements rapidly when required and advise on, or provide ready access to, the whole range of chapters within a Free Trade Agreement (FTA).  </w:t>
            </w:r>
          </w:p>
          <w:p w:rsidR="00345DDF" w:rsidRDefault="00BA4A9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345DDF" w:rsidRDefault="00345DD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Framework </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Start Date</w:t>
            </w:r>
          </w:p>
          <w:p w:rsidR="00345DDF" w:rsidRDefault="00345DD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spacing w:after="0"/>
              <w:ind w:right="936"/>
              <w:rPr>
                <w:rFonts w:ascii="Arial" w:eastAsia="Arial" w:hAnsi="Arial" w:cs="Arial"/>
                <w:color w:val="000000"/>
                <w:sz w:val="24"/>
                <w:szCs w:val="24"/>
              </w:rPr>
            </w:pPr>
            <w:r>
              <w:rPr>
                <w:rFonts w:ascii="Arial" w:eastAsia="Arial" w:hAnsi="Arial" w:cs="Arial"/>
                <w:color w:val="000000"/>
                <w:sz w:val="24"/>
                <w:szCs w:val="24"/>
              </w:rPr>
              <w:t>10</w:t>
            </w:r>
            <w:r>
              <w:rPr>
                <w:rFonts w:ascii="Arial" w:eastAsia="Arial" w:hAnsi="Arial" w:cs="Arial"/>
                <w:color w:val="000000"/>
                <w:sz w:val="24"/>
                <w:szCs w:val="24"/>
                <w:vertAlign w:val="superscript"/>
              </w:rPr>
              <w:t>th</w:t>
            </w:r>
            <w:r>
              <w:rPr>
                <w:rFonts w:ascii="Arial" w:eastAsia="Arial" w:hAnsi="Arial" w:cs="Arial"/>
                <w:color w:val="000000"/>
                <w:sz w:val="24"/>
                <w:szCs w:val="24"/>
              </w:rPr>
              <w:t xml:space="preserve"> February 2021</w:t>
            </w:r>
          </w:p>
        </w:tc>
      </w:tr>
      <w:tr w:rsidR="00345DDF" w:rsidTr="00345DDF">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Framework Expiry Date</w:t>
            </w:r>
          </w:p>
          <w:p w:rsidR="00345DDF" w:rsidRDefault="00345DD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spacing w:after="0"/>
              <w:ind w:right="936"/>
              <w:rPr>
                <w:rFonts w:ascii="Arial" w:eastAsia="Arial" w:hAnsi="Arial" w:cs="Arial"/>
                <w:color w:val="000000"/>
                <w:sz w:val="24"/>
                <w:szCs w:val="24"/>
              </w:rPr>
            </w:pPr>
            <w:r>
              <w:rPr>
                <w:rFonts w:ascii="Arial" w:eastAsia="Arial" w:hAnsi="Arial" w:cs="Arial"/>
                <w:color w:val="000000"/>
                <w:sz w:val="24"/>
                <w:szCs w:val="24"/>
              </w:rPr>
              <w:t>9</w:t>
            </w:r>
            <w:r>
              <w:rPr>
                <w:rFonts w:ascii="Arial" w:eastAsia="Arial" w:hAnsi="Arial" w:cs="Arial"/>
                <w:color w:val="000000"/>
                <w:sz w:val="24"/>
                <w:szCs w:val="24"/>
                <w:vertAlign w:val="superscript"/>
              </w:rPr>
              <w:t>th</w:t>
            </w:r>
            <w:r>
              <w:rPr>
                <w:rFonts w:ascii="Arial" w:eastAsia="Arial" w:hAnsi="Arial" w:cs="Arial"/>
                <w:color w:val="000000"/>
                <w:sz w:val="24"/>
                <w:szCs w:val="24"/>
              </w:rPr>
              <w:t xml:space="preserve"> February 2025</w:t>
            </w:r>
          </w:p>
        </w:tc>
      </w:tr>
      <w:tr w:rsidR="00345DDF" w:rsidTr="00345DDF">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Framework</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Optional</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Extension</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spacing w:after="0"/>
              <w:ind w:right="936"/>
              <w:rPr>
                <w:rFonts w:ascii="Arial" w:eastAsia="Arial" w:hAnsi="Arial" w:cs="Arial"/>
                <w:color w:val="000000"/>
                <w:sz w:val="24"/>
                <w:szCs w:val="24"/>
              </w:rPr>
            </w:pPr>
            <w:r>
              <w:rPr>
                <w:rFonts w:ascii="Arial" w:eastAsia="Arial" w:hAnsi="Arial" w:cs="Arial"/>
                <w:color w:val="000000"/>
                <w:sz w:val="24"/>
                <w:szCs w:val="24"/>
              </w:rPr>
              <w:t>Not applicable.</w:t>
            </w:r>
          </w:p>
        </w:tc>
      </w:tr>
      <w:tr w:rsidR="00345DDF" w:rsidTr="00345DDF">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Order</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 xml:space="preserve">direct award; and </w:t>
            </w:r>
          </w:p>
          <w:p w:rsidR="00345DDF" w:rsidRDefault="00BA4A91">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rsidR="00345DDF" w:rsidRDefault="00345DDF">
            <w:pPr>
              <w:spacing w:after="0"/>
              <w:ind w:right="936"/>
              <w:rPr>
                <w:rFonts w:ascii="Arial" w:eastAsia="Arial" w:hAnsi="Arial" w:cs="Arial"/>
                <w:color w:val="000000"/>
                <w:sz w:val="24"/>
                <w:szCs w:val="24"/>
              </w:rPr>
            </w:pPr>
          </w:p>
          <w:p w:rsidR="00345DDF" w:rsidRDefault="00BA4A91">
            <w:pPr>
              <w:spacing w:after="0"/>
              <w:ind w:right="936"/>
              <w:rPr>
                <w:rFonts w:ascii="Arial" w:eastAsia="Arial" w:hAnsi="Arial" w:cs="Arial"/>
                <w:color w:val="000000"/>
                <w:sz w:val="24"/>
                <w:szCs w:val="24"/>
              </w:rPr>
            </w:pPr>
            <w:r>
              <w:rPr>
                <w:rFonts w:ascii="Arial" w:eastAsia="Arial" w:hAnsi="Arial" w:cs="Arial"/>
                <w:color w:val="000000"/>
                <w:sz w:val="24"/>
                <w:szCs w:val="24"/>
              </w:rPr>
              <w:t xml:space="preserve">See Framework Schedule 7 (Call-Off Award Procedure). </w:t>
            </w:r>
          </w:p>
        </w:tc>
      </w:tr>
      <w:tr w:rsidR="00345DDF" w:rsidTr="00345DDF">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Framework Incorporated Terms </w:t>
            </w: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BA4A9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spacing w:after="0"/>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(see Section 10 ‘Framework Special Terms’ in this Framework Award Form)</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RM6183 </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RM6183</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RM6183 (in equal order of precedence):</w:t>
            </w:r>
          </w:p>
          <w:p w:rsidR="00345DDF" w:rsidRDefault="00BA4A91">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345DDF" w:rsidRDefault="00BA4A91">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345DDF" w:rsidRDefault="00BA4A91">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345DDF" w:rsidRDefault="00BA4A91">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345DDF" w:rsidRDefault="00BA4A91">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6 (Order Form Template and Call-Off Schedules) including the following template Call-Off Schedules: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13 (Implementation Plan and Testing)</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Call-Off Schedule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20 (Call-Off Specification)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21 (Northern Ireland Law)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22 (Lease Terms)                 </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13 (Legal Services)</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3.0.8)</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RM6183</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2 (Framework Tender) RM6183 as long as any part of the Framework Tender that offers a better commercial position for CCS or Buyers (as decided by CCS) take precedence over the documents above. </w:t>
            </w:r>
          </w:p>
          <w:p w:rsidR="00345DDF" w:rsidRDefault="00345DD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345DDF" w:rsidTr="00345DDF">
        <w:trPr>
          <w:trHeight w:val="1215"/>
        </w:trPr>
        <w:tc>
          <w:tcPr>
            <w:cnfStyle w:val="000010000000" w:firstRow="0" w:lastRow="0" w:firstColumn="0" w:lastColumn="0" w:oddVBand="1" w:evenVBand="0" w:oddHBand="0" w:evenHBand="0" w:firstRowFirstColumn="0" w:firstRowLastColumn="0" w:lastRowFirstColumn="0" w:lastRowLastColumn="0"/>
            <w:tcW w:w="436" w:type="dxa"/>
            <w:vMerge w:val="restart"/>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vMerge w:val="restart"/>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Framework Special Terms</w:t>
            </w:r>
          </w:p>
          <w:p w:rsidR="00345DDF" w:rsidRDefault="00345DD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p w:rsidR="00345DDF" w:rsidRDefault="00345DD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rPr>
                <w:rFonts w:ascii="Arial" w:eastAsia="Arial" w:hAnsi="Arial" w:cs="Arial"/>
                <w:color w:val="000000"/>
                <w:sz w:val="24"/>
                <w:szCs w:val="24"/>
              </w:rPr>
            </w:pPr>
            <w:r>
              <w:rPr>
                <w:rFonts w:ascii="Arial" w:eastAsia="Arial" w:hAnsi="Arial" w:cs="Arial"/>
                <w:color w:val="000000"/>
                <w:sz w:val="24"/>
                <w:szCs w:val="24"/>
              </w:rPr>
              <w:t>N/A</w:t>
            </w:r>
          </w:p>
        </w:tc>
      </w:tr>
      <w:tr w:rsidR="00345DDF" w:rsidTr="00345DDF">
        <w:trPr>
          <w:gridAfter w:val="1"/>
          <w:cnfStyle w:val="000000100000" w:firstRow="0" w:lastRow="0" w:firstColumn="0" w:lastColumn="0" w:oddVBand="0" w:evenVBand="0" w:oddHBand="1" w:evenHBand="0" w:firstRowFirstColumn="0" w:firstRowLastColumn="0" w:lastRowFirstColumn="0" w:lastRowLastColumn="0"/>
          <w:wAfter w:w="8250" w:type="dxa"/>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345DDF" w:rsidRDefault="00345DDF">
            <w:pPr>
              <w:widowControl w:val="0"/>
              <w:pBdr>
                <w:top w:val="nil"/>
                <w:left w:val="nil"/>
                <w:bottom w:val="nil"/>
                <w:right w:val="nil"/>
                <w:between w:val="nil"/>
              </w:pBdr>
              <w:spacing w:after="0"/>
              <w:rPr>
                <w:rFonts w:ascii="Arial" w:eastAsia="Arial" w:hAnsi="Arial" w:cs="Arial"/>
                <w:color w:val="000000"/>
                <w:sz w:val="24"/>
                <w:szCs w:val="24"/>
              </w:rPr>
            </w:pPr>
          </w:p>
        </w:tc>
        <w:tc>
          <w:tcPr>
            <w:tcW w:w="1844" w:type="dxa"/>
            <w:vMerge/>
          </w:tcPr>
          <w:p w:rsidR="00345DDF" w:rsidRDefault="00345DDF">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345DDF">
        <w:trPr>
          <w:gridAfter w:val="1"/>
          <w:wAfter w:w="8250" w:type="dxa"/>
          <w:trHeight w:val="317"/>
        </w:trPr>
        <w:tc>
          <w:tcPr>
            <w:cnfStyle w:val="000010000000" w:firstRow="0" w:lastRow="0" w:firstColumn="0" w:lastColumn="0" w:oddVBand="1" w:evenVBand="0" w:oddHBand="0" w:evenHBand="0" w:firstRowFirstColumn="0" w:firstRowLastColumn="0" w:lastRowFirstColumn="0" w:lastRowLastColumn="0"/>
            <w:tcW w:w="436" w:type="dxa"/>
            <w:vMerge/>
          </w:tcPr>
          <w:p w:rsidR="00345DDF" w:rsidRDefault="00345DDF">
            <w:pPr>
              <w:widowControl w:val="0"/>
              <w:pBdr>
                <w:top w:val="nil"/>
                <w:left w:val="nil"/>
                <w:bottom w:val="nil"/>
                <w:right w:val="nil"/>
                <w:between w:val="nil"/>
              </w:pBdr>
              <w:spacing w:after="0"/>
              <w:rPr>
                <w:rFonts w:ascii="Arial" w:eastAsia="Arial" w:hAnsi="Arial" w:cs="Arial"/>
                <w:color w:val="000000"/>
                <w:sz w:val="24"/>
                <w:szCs w:val="24"/>
              </w:rPr>
            </w:pPr>
          </w:p>
        </w:tc>
        <w:tc>
          <w:tcPr>
            <w:tcW w:w="1844" w:type="dxa"/>
            <w:vMerge/>
          </w:tcPr>
          <w:p w:rsidR="00345DDF" w:rsidRDefault="00345DDF">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rPr>
                <w:rFonts w:ascii="Arial" w:eastAsia="Arial" w:hAnsi="Arial" w:cs="Arial"/>
                <w:color w:val="000000"/>
                <w:sz w:val="24"/>
                <w:szCs w:val="24"/>
              </w:rPr>
            </w:pPr>
            <w:r>
              <w:rPr>
                <w:rFonts w:ascii="Arial" w:eastAsia="Arial" w:hAnsi="Arial" w:cs="Arial"/>
                <w:color w:val="000000"/>
                <w:sz w:val="24"/>
                <w:szCs w:val="24"/>
              </w:rPr>
              <w:t>Details in Framework Schedule 3 (Framework Prices)</w:t>
            </w:r>
          </w:p>
        </w:tc>
      </w:tr>
      <w:tr w:rsidR="00345DDF" w:rsidTr="00345DDF">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DF" w:rsidRDefault="00BA4A9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Details in Annex of Joint Schedule 3 (Insurance Requirements).</w:t>
            </w:r>
          </w:p>
        </w:tc>
      </w:tr>
      <w:tr w:rsidR="00345DDF" w:rsidTr="00345DDF">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Cyber </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DF" w:rsidRDefault="00BA4A91">
            <w:pPr>
              <w:rPr>
                <w:rFonts w:ascii="Arial" w:eastAsia="Arial" w:hAnsi="Arial" w:cs="Arial"/>
                <w:color w:val="000000"/>
                <w:sz w:val="24"/>
                <w:szCs w:val="24"/>
              </w:rPr>
            </w:pPr>
            <w:r>
              <w:rPr>
                <w:rFonts w:ascii="Arial" w:eastAsia="Arial" w:hAnsi="Arial" w:cs="Arial"/>
                <w:color w:val="000000"/>
                <w:sz w:val="24"/>
                <w:szCs w:val="24"/>
              </w:rPr>
              <w:t>Cyber Essentials Scheme Basic Certificate (or equivalent). Details in Framework Schedule 9 (Cyber Essentials Scheme).</w:t>
            </w:r>
          </w:p>
        </w:tc>
      </w:tr>
      <w:tr w:rsidR="00345DDF" w:rsidTr="00345DDF">
        <w:trPr>
          <w:trHeight w:val="731"/>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rPr>
                <w:rFonts w:ascii="Arial" w:eastAsia="Arial" w:hAnsi="Arial" w:cs="Arial"/>
                <w:color w:val="000000"/>
                <w:sz w:val="24"/>
                <w:szCs w:val="24"/>
              </w:rPr>
            </w:pPr>
            <w:r>
              <w:rPr>
                <w:rFonts w:ascii="Arial" w:eastAsia="Arial" w:hAnsi="Arial" w:cs="Arial"/>
                <w:color w:val="000000"/>
                <w:sz w:val="24"/>
                <w:szCs w:val="24"/>
              </w:rPr>
              <w:t>The Supplier will pay, excluding VAT, 1.5% of all the Charges for the Deliverables invoiced to the Buyer under all Call-Off Contracts.</w:t>
            </w:r>
          </w:p>
        </w:tc>
      </w:tr>
      <w:tr w:rsidR="00345DDF" w:rsidTr="00345DDF">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rPr>
                <w:rFonts w:ascii="Arial" w:eastAsia="Arial" w:hAnsi="Arial" w:cs="Arial"/>
                <w:color w:val="000000"/>
                <w:sz w:val="24"/>
                <w:szCs w:val="24"/>
              </w:rPr>
            </w:pPr>
            <w:r>
              <w:rPr>
                <w:rFonts w:ascii="Arial" w:eastAsia="Arial" w:hAnsi="Arial" w:cs="Arial"/>
                <w:color w:val="000000"/>
                <w:sz w:val="24"/>
                <w:szCs w:val="24"/>
              </w:rPr>
              <w:t>£10,000,000</w:t>
            </w:r>
          </w:p>
        </w:tc>
      </w:tr>
      <w:tr w:rsidR="00345DDF" w:rsidTr="00345DDF">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Supplier </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Framework</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rsidR="00203000" w:rsidRDefault="00203000">
            <w:pPr>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r>
              <w:rPr>
                <w:rFonts w:ascii="Arial" w:eastAsia="Arial" w:hAnsi="Arial" w:cs="Arial"/>
                <w:color w:val="000000"/>
                <w:sz w:val="24"/>
                <w:szCs w:val="24"/>
              </w:rPr>
              <w:t xml:space="preserve"> </w:t>
            </w:r>
          </w:p>
          <w:p w:rsidR="00345DDF" w:rsidRDefault="00345DDF">
            <w:pPr>
              <w:rPr>
                <w:rFonts w:ascii="Arial" w:eastAsia="Arial" w:hAnsi="Arial" w:cs="Arial"/>
                <w:color w:val="000000"/>
                <w:sz w:val="24"/>
                <w:szCs w:val="24"/>
              </w:rPr>
            </w:pPr>
          </w:p>
          <w:p w:rsidR="00203000" w:rsidRDefault="00203000">
            <w:pPr>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Supplier </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203000" w:rsidRDefault="00203000">
            <w:pPr>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r>
              <w:rPr>
                <w:rFonts w:ascii="Arial" w:eastAsia="Arial" w:hAnsi="Arial" w:cs="Arial"/>
                <w:color w:val="000000"/>
                <w:sz w:val="24"/>
                <w:szCs w:val="24"/>
              </w:rPr>
              <w:t xml:space="preserve"> </w:t>
            </w:r>
          </w:p>
          <w:p w:rsidR="00345DDF" w:rsidRDefault="00345DDF">
            <w:pPr>
              <w:rPr>
                <w:rFonts w:ascii="Arial" w:eastAsia="Arial" w:hAnsi="Arial" w:cs="Arial"/>
                <w:color w:val="000000"/>
                <w:sz w:val="24"/>
                <w:szCs w:val="24"/>
              </w:rPr>
            </w:pPr>
          </w:p>
          <w:p w:rsidR="00203000" w:rsidRDefault="00203000">
            <w:pPr>
              <w:rPr>
                <w:rFonts w:ascii="Arial" w:eastAsia="Arial" w:hAnsi="Arial" w:cs="Arial"/>
                <w:color w:val="000000"/>
                <w:sz w:val="24"/>
                <w:szCs w:val="24"/>
              </w:rPr>
            </w:pPr>
          </w:p>
        </w:tc>
      </w:tr>
      <w:tr w:rsidR="00345DDF" w:rsidTr="00345DDF">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Supplier </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203000">
            <w:pPr>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p w:rsidR="00203000" w:rsidRDefault="00203000">
            <w:pPr>
              <w:rPr>
                <w:rFonts w:ascii="Arial" w:eastAsia="Arial" w:hAnsi="Arial" w:cs="Arial"/>
                <w:color w:val="000000"/>
                <w:sz w:val="24"/>
                <w:szCs w:val="24"/>
              </w:rPr>
            </w:pPr>
          </w:p>
          <w:p w:rsidR="00203000" w:rsidRDefault="00203000">
            <w:pPr>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Supplier Data Protection </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203000">
            <w:pPr>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p w:rsidR="00203000" w:rsidRDefault="00203000">
            <w:pPr>
              <w:rPr>
                <w:rFonts w:ascii="Arial" w:eastAsia="Arial" w:hAnsi="Arial" w:cs="Arial"/>
                <w:color w:val="000000"/>
                <w:sz w:val="24"/>
                <w:szCs w:val="24"/>
              </w:rPr>
            </w:pPr>
          </w:p>
          <w:p w:rsidR="00203000" w:rsidRDefault="00203000">
            <w:pPr>
              <w:rPr>
                <w:rFonts w:ascii="Arial" w:eastAsia="Arial" w:hAnsi="Arial" w:cs="Arial"/>
                <w:color w:val="000000"/>
                <w:sz w:val="24"/>
                <w:szCs w:val="24"/>
              </w:rPr>
            </w:pPr>
          </w:p>
        </w:tc>
      </w:tr>
      <w:tr w:rsidR="00345DDF" w:rsidTr="00345DDF">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Supplier </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203000">
            <w:pPr>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p w:rsidR="00203000" w:rsidRDefault="00203000">
            <w:pPr>
              <w:rPr>
                <w:rFonts w:ascii="Arial" w:eastAsia="Arial" w:hAnsi="Arial" w:cs="Arial"/>
                <w:color w:val="000000"/>
                <w:sz w:val="24"/>
                <w:szCs w:val="24"/>
              </w:rPr>
            </w:pPr>
          </w:p>
          <w:p w:rsidR="00203000" w:rsidRDefault="00203000">
            <w:pPr>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DF" w:rsidRDefault="00203000">
            <w:pPr>
              <w:spacing w:before="120" w:after="120"/>
              <w:rPr>
                <w:rFonts w:ascii="Arial" w:eastAsia="Arial" w:hAnsi="Arial" w:cs="Arial"/>
                <w:color w:val="000000"/>
                <w:sz w:val="24"/>
                <w:szCs w:val="24"/>
              </w:rPr>
            </w:pPr>
            <w:bookmarkStart w:id="0" w:name="_gjdgxs" w:colFirst="0" w:colLast="0"/>
            <w:bookmarkEnd w:id="0"/>
            <w:r w:rsidRPr="00732100">
              <w:rPr>
                <w:rFonts w:ascii="Arial" w:eastAsia="Arial" w:hAnsi="Arial" w:cs="Arial"/>
                <w:color w:val="000000"/>
                <w:sz w:val="24"/>
                <w:szCs w:val="24"/>
                <w:highlight w:val="yellow"/>
              </w:rPr>
              <w:t>REDACTED</w:t>
            </w:r>
          </w:p>
          <w:p w:rsidR="00203000" w:rsidRDefault="00203000">
            <w:pPr>
              <w:spacing w:before="120" w:after="120"/>
              <w:rPr>
                <w:rFonts w:ascii="Arial" w:eastAsia="Arial" w:hAnsi="Arial" w:cs="Arial"/>
                <w:color w:val="000000"/>
                <w:sz w:val="24"/>
                <w:szCs w:val="24"/>
              </w:rPr>
            </w:pPr>
          </w:p>
          <w:p w:rsidR="00203000" w:rsidRDefault="00203000">
            <w:pPr>
              <w:spacing w:before="120" w:after="120"/>
              <w:rPr>
                <w:rFonts w:ascii="Arial" w:eastAsia="Arial" w:hAnsi="Arial" w:cs="Arial"/>
                <w:color w:val="000000"/>
                <w:sz w:val="24"/>
                <w:szCs w:val="24"/>
              </w:rPr>
            </w:pPr>
          </w:p>
        </w:tc>
      </w:tr>
      <w:tr w:rsidR="00345DDF" w:rsidTr="00345DDF">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CCS </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Authorised R</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epresentative</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34397F">
            <w:pPr>
              <w:shd w:val="clear" w:color="auto" w:fill="FFFFFF"/>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r>
              <w:rPr>
                <w:rFonts w:ascii="Arial" w:eastAsia="Arial" w:hAnsi="Arial" w:cs="Arial"/>
                <w:color w:val="000000"/>
                <w:sz w:val="24"/>
                <w:szCs w:val="24"/>
              </w:rPr>
              <w:t xml:space="preserve"> </w:t>
            </w:r>
          </w:p>
        </w:tc>
      </w:tr>
    </w:tbl>
    <w:p w:rsidR="00345DDF" w:rsidRDefault="00345DDF">
      <w:pPr>
        <w:rPr>
          <w:rFonts w:ascii="Arial" w:eastAsia="Arial" w:hAnsi="Arial" w:cs="Arial"/>
          <w:sz w:val="24"/>
          <w:szCs w:val="24"/>
        </w:rPr>
      </w:pPr>
    </w:p>
    <w:p w:rsidR="00345DDF" w:rsidRDefault="00345DDF">
      <w:pPr>
        <w:rPr>
          <w:rFonts w:ascii="Arial" w:eastAsia="Arial" w:hAnsi="Arial" w:cs="Arial"/>
          <w:sz w:val="24"/>
          <w:szCs w:val="24"/>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345DDF" w:rsidTr="00345DD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345DDF" w:rsidRDefault="00BA4A91">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For and on behalf of the Supplier:</w:t>
            </w:r>
          </w:p>
        </w:tc>
        <w:tc>
          <w:tcPr>
            <w:tcW w:w="4664" w:type="dxa"/>
            <w:gridSpan w:val="2"/>
          </w:tcPr>
          <w:p w:rsidR="00345DDF" w:rsidRDefault="00BA4A91">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For and on behalf of CCS:</w:t>
            </w:r>
          </w:p>
        </w:tc>
      </w:tr>
      <w:tr w:rsidR="00345DDF" w:rsidTr="00345DDF">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DF" w:rsidRDefault="00BA4A9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345DDF" w:rsidRDefault="0073210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45DDF" w:rsidRDefault="00BA4A9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345DDF" w:rsidRDefault="0073210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r>
      <w:tr w:rsidR="00345DDF" w:rsidTr="00345DD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DF" w:rsidRDefault="00BA4A9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345DDF" w:rsidRDefault="0073210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45DDF" w:rsidRDefault="00BA4A9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345DDF" w:rsidRDefault="0073210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r>
      <w:tr w:rsidR="00345DDF" w:rsidTr="00345DDF">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DF" w:rsidRDefault="00BA4A9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345DDF" w:rsidRDefault="0073210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45DDF" w:rsidRDefault="00BA4A9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345DDF" w:rsidRDefault="0073210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r>
      <w:tr w:rsidR="00345DDF" w:rsidTr="00345DDF">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345DDF" w:rsidRDefault="00BA4A9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345DDF" w:rsidRDefault="0073210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45DDF" w:rsidRDefault="00BA4A9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345DDF" w:rsidRDefault="0073210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bookmarkStart w:id="1" w:name="_GoBack"/>
            <w:bookmarkEnd w:id="1"/>
          </w:p>
        </w:tc>
      </w:tr>
    </w:tbl>
    <w:p w:rsidR="00345DDF" w:rsidRDefault="00345DDF">
      <w:pPr>
        <w:pBdr>
          <w:top w:val="nil"/>
          <w:left w:val="nil"/>
          <w:bottom w:val="nil"/>
          <w:right w:val="nil"/>
          <w:between w:val="nil"/>
        </w:pBdr>
        <w:ind w:left="792"/>
        <w:rPr>
          <w:rFonts w:ascii="Arial" w:eastAsia="Arial" w:hAnsi="Arial" w:cs="Arial"/>
          <w:i/>
          <w:sz w:val="24"/>
          <w:szCs w:val="24"/>
        </w:rPr>
      </w:pPr>
      <w:bookmarkStart w:id="2" w:name="30j0zll" w:colFirst="0" w:colLast="0"/>
      <w:bookmarkEnd w:id="2"/>
    </w:p>
    <w:sectPr w:rsidR="00345DDF">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AA3" w:rsidRDefault="00AB7AA3">
      <w:pPr>
        <w:spacing w:after="0" w:line="240" w:lineRule="auto"/>
      </w:pPr>
      <w:r>
        <w:separator/>
      </w:r>
    </w:p>
  </w:endnote>
  <w:endnote w:type="continuationSeparator" w:id="0">
    <w:p w:rsidR="00AB7AA3" w:rsidRDefault="00AB7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DDF" w:rsidRDefault="00345DDF">
    <w:pPr>
      <w:tabs>
        <w:tab w:val="center" w:pos="4513"/>
        <w:tab w:val="right" w:pos="9026"/>
      </w:tabs>
      <w:spacing w:after="0"/>
      <w:rPr>
        <w:color w:val="A6A6A6"/>
      </w:rPr>
    </w:pPr>
  </w:p>
  <w:p w:rsidR="00345DDF" w:rsidRDefault="00BA4A9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RM6183</w:t>
    </w:r>
    <w:r>
      <w:rPr>
        <w:rFonts w:ascii="Arial" w:eastAsia="Arial" w:hAnsi="Arial" w:cs="Arial"/>
        <w:sz w:val="20"/>
        <w:szCs w:val="20"/>
      </w:rPr>
      <w:tab/>
      <w:t xml:space="preserve">                                           </w:t>
    </w:r>
  </w:p>
  <w:p w:rsidR="00345DDF" w:rsidRDefault="00BA4A9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32100">
      <w:rPr>
        <w:rFonts w:ascii="Arial" w:eastAsia="Arial" w:hAnsi="Arial" w:cs="Arial"/>
        <w:noProof/>
        <w:color w:val="000000"/>
        <w:sz w:val="20"/>
        <w:szCs w:val="20"/>
      </w:rPr>
      <w:t>6</w:t>
    </w:r>
    <w:r>
      <w:rPr>
        <w:rFonts w:ascii="Arial" w:eastAsia="Arial" w:hAnsi="Arial" w:cs="Arial"/>
        <w:color w:val="000000"/>
        <w:sz w:val="20"/>
        <w:szCs w:val="20"/>
      </w:rPr>
      <w:fldChar w:fldCharType="end"/>
    </w:r>
  </w:p>
  <w:p w:rsidR="00345DDF" w:rsidRDefault="00BA4A91">
    <w:pPr>
      <w:spacing w:after="0" w:line="240" w:lineRule="auto"/>
      <w:jc w:val="both"/>
      <w:rPr>
        <w:rFonts w:ascii="Arial" w:eastAsia="Arial" w:hAnsi="Arial" w:cs="Arial"/>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DDF" w:rsidRDefault="00345DDF">
    <w:pPr>
      <w:tabs>
        <w:tab w:val="center" w:pos="4513"/>
        <w:tab w:val="right" w:pos="9026"/>
      </w:tabs>
      <w:spacing w:after="0"/>
      <w:rPr>
        <w:rFonts w:ascii="Arial" w:eastAsia="Arial" w:hAnsi="Arial" w:cs="Arial"/>
        <w:color w:val="A6A6A6"/>
        <w:sz w:val="20"/>
        <w:szCs w:val="20"/>
      </w:rPr>
    </w:pPr>
  </w:p>
  <w:p w:rsidR="00345DDF" w:rsidRDefault="00BA4A9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345DDF" w:rsidRDefault="00BA4A9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345DDF" w:rsidRDefault="00BA4A91">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AA3" w:rsidRDefault="00AB7AA3">
      <w:pPr>
        <w:spacing w:after="0" w:line="240" w:lineRule="auto"/>
      </w:pPr>
      <w:r>
        <w:separator/>
      </w:r>
    </w:p>
  </w:footnote>
  <w:footnote w:type="continuationSeparator" w:id="0">
    <w:p w:rsidR="00AB7AA3" w:rsidRDefault="00AB7A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DDF" w:rsidRDefault="00BA4A91">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345DDF" w:rsidRDefault="00BA4A91">
    <w:pPr>
      <w:pBdr>
        <w:top w:val="nil"/>
        <w:left w:val="nil"/>
        <w:bottom w:val="nil"/>
        <w:right w:val="nil"/>
        <w:between w:val="nil"/>
      </w:pBdr>
      <w:tabs>
        <w:tab w:val="center" w:pos="4513"/>
        <w:tab w:val="right" w:pos="9026"/>
      </w:tabs>
      <w:spacing w:after="0" w:line="240" w:lineRule="auto"/>
      <w:rPr>
        <w:color w:val="000000"/>
      </w:rPr>
    </w:pPr>
    <w:r>
      <w:rPr>
        <w:color w:val="00000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DDF" w:rsidRDefault="00BA4A91">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345DDF" w:rsidRDefault="00BA4A9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345DDF" w:rsidRDefault="00345D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359B6"/>
    <w:multiLevelType w:val="multilevel"/>
    <w:tmpl w:val="A7D2D5AC"/>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828603C"/>
    <w:multiLevelType w:val="multilevel"/>
    <w:tmpl w:val="41560BB6"/>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671CF7"/>
    <w:multiLevelType w:val="multilevel"/>
    <w:tmpl w:val="BFC8E6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D5852BB"/>
    <w:multiLevelType w:val="multilevel"/>
    <w:tmpl w:val="212ABB2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DDF"/>
    <w:rsid w:val="000A615A"/>
    <w:rsid w:val="00203000"/>
    <w:rsid w:val="0034397F"/>
    <w:rsid w:val="00345DDF"/>
    <w:rsid w:val="0037614E"/>
    <w:rsid w:val="00732100"/>
    <w:rsid w:val="00AB7AA3"/>
    <w:rsid w:val="00BA4A91"/>
    <w:rsid w:val="00CD70CC"/>
    <w:rsid w:val="00E01554"/>
    <w:rsid w:val="00EC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BEFA2"/>
  <w15:docId w15:val="{A3201BBB-7529-4F44-BE83-3A15E6466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NormalWeb">
    <w:name w:val="Normal (Web)"/>
    <w:basedOn w:val="Normal"/>
    <w:uiPriority w:val="99"/>
    <w:semiHidden/>
    <w:unhideWhenUsed/>
    <w:rsid w:val="00E0155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015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07207">
      <w:bodyDiv w:val="1"/>
      <w:marLeft w:val="0"/>
      <w:marRight w:val="0"/>
      <w:marTop w:val="0"/>
      <w:marBottom w:val="0"/>
      <w:divBdr>
        <w:top w:val="none" w:sz="0" w:space="0" w:color="auto"/>
        <w:left w:val="none" w:sz="0" w:space="0" w:color="auto"/>
        <w:bottom w:val="none" w:sz="0" w:space="0" w:color="auto"/>
        <w:right w:val="none" w:sz="0" w:space="0" w:color="auto"/>
      </w:divBdr>
      <w:divsChild>
        <w:div w:id="76220352">
          <w:marLeft w:val="0"/>
          <w:marRight w:val="0"/>
          <w:marTop w:val="0"/>
          <w:marBottom w:val="0"/>
          <w:divBdr>
            <w:top w:val="none" w:sz="0" w:space="0" w:color="auto"/>
            <w:left w:val="none" w:sz="0" w:space="0" w:color="auto"/>
            <w:bottom w:val="none" w:sz="0" w:space="0" w:color="auto"/>
            <w:right w:val="none" w:sz="0" w:space="0" w:color="auto"/>
          </w:divBdr>
          <w:divsChild>
            <w:div w:id="1128816053">
              <w:marLeft w:val="0"/>
              <w:marRight w:val="0"/>
              <w:marTop w:val="0"/>
              <w:marBottom w:val="0"/>
              <w:divBdr>
                <w:top w:val="none" w:sz="0" w:space="0" w:color="auto"/>
                <w:left w:val="none" w:sz="0" w:space="0" w:color="auto"/>
                <w:bottom w:val="none" w:sz="0" w:space="0" w:color="auto"/>
                <w:right w:val="none" w:sz="0" w:space="0" w:color="auto"/>
              </w:divBdr>
              <w:divsChild>
                <w:div w:id="1624339779">
                  <w:marLeft w:val="0"/>
                  <w:marRight w:val="0"/>
                  <w:marTop w:val="0"/>
                  <w:marBottom w:val="0"/>
                  <w:divBdr>
                    <w:top w:val="none" w:sz="0" w:space="0" w:color="auto"/>
                    <w:left w:val="none" w:sz="0" w:space="0" w:color="auto"/>
                    <w:bottom w:val="none" w:sz="0" w:space="0" w:color="auto"/>
                    <w:right w:val="none" w:sz="0" w:space="0" w:color="auto"/>
                  </w:divBdr>
                  <w:divsChild>
                    <w:div w:id="104741327">
                      <w:marLeft w:val="0"/>
                      <w:marRight w:val="0"/>
                      <w:marTop w:val="0"/>
                      <w:marBottom w:val="0"/>
                      <w:divBdr>
                        <w:top w:val="none" w:sz="0" w:space="0" w:color="auto"/>
                        <w:left w:val="none" w:sz="0" w:space="0" w:color="auto"/>
                        <w:bottom w:val="none" w:sz="0" w:space="0" w:color="auto"/>
                        <w:right w:val="none" w:sz="0" w:space="0" w:color="auto"/>
                      </w:divBdr>
                      <w:divsChild>
                        <w:div w:id="733236309">
                          <w:marLeft w:val="0"/>
                          <w:marRight w:val="0"/>
                          <w:marTop w:val="0"/>
                          <w:marBottom w:val="0"/>
                          <w:divBdr>
                            <w:top w:val="none" w:sz="0" w:space="0" w:color="auto"/>
                            <w:left w:val="none" w:sz="0" w:space="0" w:color="auto"/>
                            <w:bottom w:val="none" w:sz="0" w:space="0" w:color="auto"/>
                            <w:right w:val="none" w:sz="0" w:space="0" w:color="auto"/>
                          </w:divBdr>
                          <w:divsChild>
                            <w:div w:id="499465441">
                              <w:marLeft w:val="0"/>
                              <w:marRight w:val="0"/>
                              <w:marTop w:val="0"/>
                              <w:marBottom w:val="0"/>
                              <w:divBdr>
                                <w:top w:val="none" w:sz="0" w:space="0" w:color="auto"/>
                                <w:left w:val="none" w:sz="0" w:space="0" w:color="auto"/>
                                <w:bottom w:val="none" w:sz="0" w:space="0" w:color="auto"/>
                                <w:right w:val="none" w:sz="0" w:space="0" w:color="auto"/>
                              </w:divBdr>
                              <w:divsChild>
                                <w:div w:id="1091202777">
                                  <w:marLeft w:val="0"/>
                                  <w:marRight w:val="0"/>
                                  <w:marTop w:val="0"/>
                                  <w:marBottom w:val="0"/>
                                  <w:divBdr>
                                    <w:top w:val="none" w:sz="0" w:space="0" w:color="auto"/>
                                    <w:left w:val="none" w:sz="0" w:space="0" w:color="auto"/>
                                    <w:bottom w:val="none" w:sz="0" w:space="0" w:color="auto"/>
                                    <w:right w:val="none" w:sz="0" w:space="0" w:color="auto"/>
                                  </w:divBdr>
                                  <w:divsChild>
                                    <w:div w:id="618804389">
                                      <w:marLeft w:val="0"/>
                                      <w:marRight w:val="0"/>
                                      <w:marTop w:val="0"/>
                                      <w:marBottom w:val="0"/>
                                      <w:divBdr>
                                        <w:top w:val="none" w:sz="0" w:space="0" w:color="auto"/>
                                        <w:left w:val="none" w:sz="0" w:space="0" w:color="auto"/>
                                        <w:bottom w:val="none" w:sz="0" w:space="0" w:color="auto"/>
                                        <w:right w:val="none" w:sz="0" w:space="0" w:color="auto"/>
                                      </w:divBdr>
                                      <w:divsChild>
                                        <w:div w:id="438333772">
                                          <w:marLeft w:val="0"/>
                                          <w:marRight w:val="0"/>
                                          <w:marTop w:val="0"/>
                                          <w:marBottom w:val="0"/>
                                          <w:divBdr>
                                            <w:top w:val="none" w:sz="0" w:space="0" w:color="auto"/>
                                            <w:left w:val="none" w:sz="0" w:space="0" w:color="auto"/>
                                            <w:bottom w:val="none" w:sz="0" w:space="0" w:color="auto"/>
                                            <w:right w:val="none" w:sz="0" w:space="0" w:color="auto"/>
                                          </w:divBdr>
                                          <w:divsChild>
                                            <w:div w:id="1108966983">
                                              <w:marLeft w:val="0"/>
                                              <w:marRight w:val="0"/>
                                              <w:marTop w:val="0"/>
                                              <w:marBottom w:val="0"/>
                                              <w:divBdr>
                                                <w:top w:val="none" w:sz="0" w:space="0" w:color="auto"/>
                                                <w:left w:val="none" w:sz="0" w:space="0" w:color="auto"/>
                                                <w:bottom w:val="none" w:sz="0" w:space="0" w:color="auto"/>
                                                <w:right w:val="none" w:sz="0" w:space="0" w:color="auto"/>
                                              </w:divBdr>
                                              <w:divsChild>
                                                <w:div w:id="159784430">
                                                  <w:marLeft w:val="0"/>
                                                  <w:marRight w:val="0"/>
                                                  <w:marTop w:val="0"/>
                                                  <w:marBottom w:val="0"/>
                                                  <w:divBdr>
                                                    <w:top w:val="none" w:sz="0" w:space="0" w:color="auto"/>
                                                    <w:left w:val="none" w:sz="0" w:space="0" w:color="auto"/>
                                                    <w:bottom w:val="none" w:sz="0" w:space="0" w:color="auto"/>
                                                    <w:right w:val="none" w:sz="0" w:space="0" w:color="auto"/>
                                                  </w:divBdr>
                                                  <w:divsChild>
                                                    <w:div w:id="1319916800">
                                                      <w:marLeft w:val="0"/>
                                                      <w:marRight w:val="0"/>
                                                      <w:marTop w:val="0"/>
                                                      <w:marBottom w:val="0"/>
                                                      <w:divBdr>
                                                        <w:top w:val="none" w:sz="0" w:space="0" w:color="auto"/>
                                                        <w:left w:val="none" w:sz="0" w:space="0" w:color="auto"/>
                                                        <w:bottom w:val="none" w:sz="0" w:space="0" w:color="auto"/>
                                                        <w:right w:val="none" w:sz="0" w:space="0" w:color="auto"/>
                                                      </w:divBdr>
                                                      <w:divsChild>
                                                        <w:div w:id="1489713531">
                                                          <w:marLeft w:val="0"/>
                                                          <w:marRight w:val="0"/>
                                                          <w:marTop w:val="0"/>
                                                          <w:marBottom w:val="0"/>
                                                          <w:divBdr>
                                                            <w:top w:val="none" w:sz="0" w:space="0" w:color="auto"/>
                                                            <w:left w:val="none" w:sz="0" w:space="0" w:color="auto"/>
                                                            <w:bottom w:val="none" w:sz="0" w:space="0" w:color="auto"/>
                                                            <w:right w:val="none" w:sz="0" w:space="0" w:color="auto"/>
                                                          </w:divBdr>
                                                          <w:divsChild>
                                                            <w:div w:id="1091319824">
                                                              <w:marLeft w:val="0"/>
                                                              <w:marRight w:val="0"/>
                                                              <w:marTop w:val="0"/>
                                                              <w:marBottom w:val="0"/>
                                                              <w:divBdr>
                                                                <w:top w:val="none" w:sz="0" w:space="0" w:color="auto"/>
                                                                <w:left w:val="none" w:sz="0" w:space="0" w:color="auto"/>
                                                                <w:bottom w:val="none" w:sz="0" w:space="0" w:color="auto"/>
                                                                <w:right w:val="none" w:sz="0" w:space="0" w:color="auto"/>
                                                              </w:divBdr>
                                                              <w:divsChild>
                                                                <w:div w:id="1144156576">
                                                                  <w:marLeft w:val="0"/>
                                                                  <w:marRight w:val="0"/>
                                                                  <w:marTop w:val="0"/>
                                                                  <w:marBottom w:val="0"/>
                                                                  <w:divBdr>
                                                                    <w:top w:val="none" w:sz="0" w:space="0" w:color="auto"/>
                                                                    <w:left w:val="none" w:sz="0" w:space="0" w:color="auto"/>
                                                                    <w:bottom w:val="none" w:sz="0" w:space="0" w:color="auto"/>
                                                                    <w:right w:val="none" w:sz="0" w:space="0" w:color="auto"/>
                                                                  </w:divBdr>
                                                                  <w:divsChild>
                                                                    <w:div w:id="185515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0592598">
          <w:marLeft w:val="0"/>
          <w:marRight w:val="0"/>
          <w:marTop w:val="0"/>
          <w:marBottom w:val="0"/>
          <w:divBdr>
            <w:top w:val="none" w:sz="0" w:space="0" w:color="auto"/>
            <w:left w:val="none" w:sz="0" w:space="0" w:color="auto"/>
            <w:bottom w:val="none" w:sz="0" w:space="0" w:color="auto"/>
            <w:right w:val="none" w:sz="0" w:space="0" w:color="auto"/>
          </w:divBdr>
          <w:divsChild>
            <w:div w:id="809446761">
              <w:marLeft w:val="0"/>
              <w:marRight w:val="0"/>
              <w:marTop w:val="0"/>
              <w:marBottom w:val="0"/>
              <w:divBdr>
                <w:top w:val="none" w:sz="0" w:space="0" w:color="auto"/>
                <w:left w:val="none" w:sz="0" w:space="0" w:color="auto"/>
                <w:bottom w:val="none" w:sz="0" w:space="0" w:color="auto"/>
                <w:right w:val="none" w:sz="0" w:space="0" w:color="auto"/>
              </w:divBdr>
              <w:divsChild>
                <w:div w:id="1570337955">
                  <w:marLeft w:val="0"/>
                  <w:marRight w:val="0"/>
                  <w:marTop w:val="0"/>
                  <w:marBottom w:val="0"/>
                  <w:divBdr>
                    <w:top w:val="none" w:sz="0" w:space="0" w:color="auto"/>
                    <w:left w:val="none" w:sz="0" w:space="0" w:color="auto"/>
                    <w:bottom w:val="none" w:sz="0" w:space="0" w:color="auto"/>
                    <w:right w:val="none" w:sz="0" w:space="0" w:color="auto"/>
                  </w:divBdr>
                  <w:divsChild>
                    <w:div w:id="321663249">
                      <w:marLeft w:val="0"/>
                      <w:marRight w:val="0"/>
                      <w:marTop w:val="0"/>
                      <w:marBottom w:val="0"/>
                      <w:divBdr>
                        <w:top w:val="none" w:sz="0" w:space="0" w:color="auto"/>
                        <w:left w:val="none" w:sz="0" w:space="0" w:color="auto"/>
                        <w:bottom w:val="none" w:sz="0" w:space="0" w:color="auto"/>
                        <w:right w:val="none" w:sz="0" w:space="0" w:color="auto"/>
                      </w:divBdr>
                      <w:divsChild>
                        <w:div w:id="196823065">
                          <w:marLeft w:val="0"/>
                          <w:marRight w:val="0"/>
                          <w:marTop w:val="0"/>
                          <w:marBottom w:val="0"/>
                          <w:divBdr>
                            <w:top w:val="none" w:sz="0" w:space="0" w:color="auto"/>
                            <w:left w:val="none" w:sz="0" w:space="0" w:color="auto"/>
                            <w:bottom w:val="none" w:sz="0" w:space="0" w:color="auto"/>
                            <w:right w:val="none" w:sz="0" w:space="0" w:color="auto"/>
                          </w:divBdr>
                          <w:divsChild>
                            <w:div w:id="541400523">
                              <w:marLeft w:val="0"/>
                              <w:marRight w:val="0"/>
                              <w:marTop w:val="0"/>
                              <w:marBottom w:val="0"/>
                              <w:divBdr>
                                <w:top w:val="none" w:sz="0" w:space="0" w:color="auto"/>
                                <w:left w:val="none" w:sz="0" w:space="0" w:color="auto"/>
                                <w:bottom w:val="none" w:sz="0" w:space="0" w:color="auto"/>
                                <w:right w:val="none" w:sz="0" w:space="0" w:color="auto"/>
                              </w:divBdr>
                              <w:divsChild>
                                <w:div w:id="469519893">
                                  <w:marLeft w:val="0"/>
                                  <w:marRight w:val="0"/>
                                  <w:marTop w:val="0"/>
                                  <w:marBottom w:val="0"/>
                                  <w:divBdr>
                                    <w:top w:val="none" w:sz="0" w:space="0" w:color="auto"/>
                                    <w:left w:val="none" w:sz="0" w:space="0" w:color="auto"/>
                                    <w:bottom w:val="none" w:sz="0" w:space="0" w:color="auto"/>
                                    <w:right w:val="none" w:sz="0" w:space="0" w:color="auto"/>
                                  </w:divBdr>
                                  <w:divsChild>
                                    <w:div w:id="1248462722">
                                      <w:marLeft w:val="0"/>
                                      <w:marRight w:val="0"/>
                                      <w:marTop w:val="0"/>
                                      <w:marBottom w:val="0"/>
                                      <w:divBdr>
                                        <w:top w:val="none" w:sz="0" w:space="0" w:color="auto"/>
                                        <w:left w:val="none" w:sz="0" w:space="0" w:color="auto"/>
                                        <w:bottom w:val="none" w:sz="0" w:space="0" w:color="auto"/>
                                        <w:right w:val="none" w:sz="0" w:space="0" w:color="auto"/>
                                      </w:divBdr>
                                      <w:divsChild>
                                        <w:div w:id="1153984748">
                                          <w:marLeft w:val="0"/>
                                          <w:marRight w:val="0"/>
                                          <w:marTop w:val="0"/>
                                          <w:marBottom w:val="0"/>
                                          <w:divBdr>
                                            <w:top w:val="none" w:sz="0" w:space="0" w:color="auto"/>
                                            <w:left w:val="none" w:sz="0" w:space="0" w:color="auto"/>
                                            <w:bottom w:val="none" w:sz="0" w:space="0" w:color="auto"/>
                                            <w:right w:val="none" w:sz="0" w:space="0" w:color="auto"/>
                                          </w:divBdr>
                                          <w:divsChild>
                                            <w:div w:id="450788960">
                                              <w:marLeft w:val="0"/>
                                              <w:marRight w:val="0"/>
                                              <w:marTop w:val="0"/>
                                              <w:marBottom w:val="0"/>
                                              <w:divBdr>
                                                <w:top w:val="none" w:sz="0" w:space="0" w:color="auto"/>
                                                <w:left w:val="none" w:sz="0" w:space="0" w:color="auto"/>
                                                <w:bottom w:val="none" w:sz="0" w:space="0" w:color="auto"/>
                                                <w:right w:val="none" w:sz="0" w:space="0" w:color="auto"/>
                                              </w:divBdr>
                                              <w:divsChild>
                                                <w:div w:id="106200230">
                                                  <w:marLeft w:val="0"/>
                                                  <w:marRight w:val="0"/>
                                                  <w:marTop w:val="0"/>
                                                  <w:marBottom w:val="0"/>
                                                  <w:divBdr>
                                                    <w:top w:val="none" w:sz="0" w:space="0" w:color="auto"/>
                                                    <w:left w:val="none" w:sz="0" w:space="0" w:color="auto"/>
                                                    <w:bottom w:val="none" w:sz="0" w:space="0" w:color="auto"/>
                                                    <w:right w:val="none" w:sz="0" w:space="0" w:color="auto"/>
                                                  </w:divBdr>
                                                  <w:divsChild>
                                                    <w:div w:id="2124612308">
                                                      <w:marLeft w:val="0"/>
                                                      <w:marRight w:val="0"/>
                                                      <w:marTop w:val="0"/>
                                                      <w:marBottom w:val="0"/>
                                                      <w:divBdr>
                                                        <w:top w:val="none" w:sz="0" w:space="0" w:color="auto"/>
                                                        <w:left w:val="none" w:sz="0" w:space="0" w:color="auto"/>
                                                        <w:bottom w:val="none" w:sz="0" w:space="0" w:color="auto"/>
                                                        <w:right w:val="none" w:sz="0" w:space="0" w:color="auto"/>
                                                      </w:divBdr>
                                                      <w:divsChild>
                                                        <w:div w:id="1342470399">
                                                          <w:marLeft w:val="0"/>
                                                          <w:marRight w:val="0"/>
                                                          <w:marTop w:val="0"/>
                                                          <w:marBottom w:val="0"/>
                                                          <w:divBdr>
                                                            <w:top w:val="none" w:sz="0" w:space="0" w:color="auto"/>
                                                            <w:left w:val="none" w:sz="0" w:space="0" w:color="auto"/>
                                                            <w:bottom w:val="none" w:sz="0" w:space="0" w:color="auto"/>
                                                            <w:right w:val="none" w:sz="0" w:space="0" w:color="auto"/>
                                                          </w:divBdr>
                                                          <w:divsChild>
                                                            <w:div w:id="1976637487">
                                                              <w:marLeft w:val="0"/>
                                                              <w:marRight w:val="0"/>
                                                              <w:marTop w:val="0"/>
                                                              <w:marBottom w:val="0"/>
                                                              <w:divBdr>
                                                                <w:top w:val="none" w:sz="0" w:space="0" w:color="auto"/>
                                                                <w:left w:val="none" w:sz="0" w:space="0" w:color="auto"/>
                                                                <w:bottom w:val="none" w:sz="0" w:space="0" w:color="auto"/>
                                                                <w:right w:val="none" w:sz="0" w:space="0" w:color="auto"/>
                                                              </w:divBdr>
                                                              <w:divsChild>
                                                                <w:div w:id="1277057714">
                                                                  <w:marLeft w:val="0"/>
                                                                  <w:marRight w:val="0"/>
                                                                  <w:marTop w:val="0"/>
                                                                  <w:marBottom w:val="0"/>
                                                                  <w:divBdr>
                                                                    <w:top w:val="none" w:sz="0" w:space="0" w:color="auto"/>
                                                                    <w:left w:val="none" w:sz="0" w:space="0" w:color="auto"/>
                                                                    <w:bottom w:val="none" w:sz="0" w:space="0" w:color="auto"/>
                                                                    <w:right w:val="none" w:sz="0" w:space="0" w:color="auto"/>
                                                                  </w:divBdr>
                                                                  <w:divsChild>
                                                                    <w:div w:id="174156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18213719">
          <w:marLeft w:val="0"/>
          <w:marRight w:val="0"/>
          <w:marTop w:val="0"/>
          <w:marBottom w:val="0"/>
          <w:divBdr>
            <w:top w:val="none" w:sz="0" w:space="0" w:color="auto"/>
            <w:left w:val="none" w:sz="0" w:space="0" w:color="auto"/>
            <w:bottom w:val="none" w:sz="0" w:space="0" w:color="auto"/>
            <w:right w:val="none" w:sz="0" w:space="0" w:color="auto"/>
          </w:divBdr>
          <w:divsChild>
            <w:div w:id="861624235">
              <w:marLeft w:val="0"/>
              <w:marRight w:val="0"/>
              <w:marTop w:val="0"/>
              <w:marBottom w:val="0"/>
              <w:divBdr>
                <w:top w:val="none" w:sz="0" w:space="0" w:color="auto"/>
                <w:left w:val="none" w:sz="0" w:space="0" w:color="auto"/>
                <w:bottom w:val="none" w:sz="0" w:space="0" w:color="auto"/>
                <w:right w:val="none" w:sz="0" w:space="0" w:color="auto"/>
              </w:divBdr>
              <w:divsChild>
                <w:div w:id="1504933587">
                  <w:marLeft w:val="0"/>
                  <w:marRight w:val="0"/>
                  <w:marTop w:val="0"/>
                  <w:marBottom w:val="0"/>
                  <w:divBdr>
                    <w:top w:val="none" w:sz="0" w:space="0" w:color="auto"/>
                    <w:left w:val="none" w:sz="0" w:space="0" w:color="auto"/>
                    <w:bottom w:val="none" w:sz="0" w:space="0" w:color="auto"/>
                    <w:right w:val="none" w:sz="0" w:space="0" w:color="auto"/>
                  </w:divBdr>
                  <w:divsChild>
                    <w:div w:id="248586001">
                      <w:marLeft w:val="0"/>
                      <w:marRight w:val="0"/>
                      <w:marTop w:val="0"/>
                      <w:marBottom w:val="0"/>
                      <w:divBdr>
                        <w:top w:val="none" w:sz="0" w:space="0" w:color="auto"/>
                        <w:left w:val="none" w:sz="0" w:space="0" w:color="auto"/>
                        <w:bottom w:val="none" w:sz="0" w:space="0" w:color="auto"/>
                        <w:right w:val="none" w:sz="0" w:space="0" w:color="auto"/>
                      </w:divBdr>
                      <w:divsChild>
                        <w:div w:id="1803421440">
                          <w:marLeft w:val="0"/>
                          <w:marRight w:val="0"/>
                          <w:marTop w:val="0"/>
                          <w:marBottom w:val="0"/>
                          <w:divBdr>
                            <w:top w:val="none" w:sz="0" w:space="0" w:color="auto"/>
                            <w:left w:val="none" w:sz="0" w:space="0" w:color="auto"/>
                            <w:bottom w:val="none" w:sz="0" w:space="0" w:color="auto"/>
                            <w:right w:val="none" w:sz="0" w:space="0" w:color="auto"/>
                          </w:divBdr>
                          <w:divsChild>
                            <w:div w:id="152110904">
                              <w:marLeft w:val="0"/>
                              <w:marRight w:val="0"/>
                              <w:marTop w:val="0"/>
                              <w:marBottom w:val="0"/>
                              <w:divBdr>
                                <w:top w:val="none" w:sz="0" w:space="0" w:color="auto"/>
                                <w:left w:val="none" w:sz="0" w:space="0" w:color="auto"/>
                                <w:bottom w:val="none" w:sz="0" w:space="0" w:color="auto"/>
                                <w:right w:val="none" w:sz="0" w:space="0" w:color="auto"/>
                              </w:divBdr>
                              <w:divsChild>
                                <w:div w:id="1772890008">
                                  <w:marLeft w:val="0"/>
                                  <w:marRight w:val="0"/>
                                  <w:marTop w:val="0"/>
                                  <w:marBottom w:val="0"/>
                                  <w:divBdr>
                                    <w:top w:val="none" w:sz="0" w:space="0" w:color="auto"/>
                                    <w:left w:val="none" w:sz="0" w:space="0" w:color="auto"/>
                                    <w:bottom w:val="none" w:sz="0" w:space="0" w:color="auto"/>
                                    <w:right w:val="none" w:sz="0" w:space="0" w:color="auto"/>
                                  </w:divBdr>
                                  <w:divsChild>
                                    <w:div w:id="852111116">
                                      <w:marLeft w:val="0"/>
                                      <w:marRight w:val="0"/>
                                      <w:marTop w:val="0"/>
                                      <w:marBottom w:val="0"/>
                                      <w:divBdr>
                                        <w:top w:val="none" w:sz="0" w:space="0" w:color="auto"/>
                                        <w:left w:val="none" w:sz="0" w:space="0" w:color="auto"/>
                                        <w:bottom w:val="none" w:sz="0" w:space="0" w:color="auto"/>
                                        <w:right w:val="none" w:sz="0" w:space="0" w:color="auto"/>
                                      </w:divBdr>
                                      <w:divsChild>
                                        <w:div w:id="1898083247">
                                          <w:marLeft w:val="0"/>
                                          <w:marRight w:val="0"/>
                                          <w:marTop w:val="0"/>
                                          <w:marBottom w:val="0"/>
                                          <w:divBdr>
                                            <w:top w:val="none" w:sz="0" w:space="0" w:color="auto"/>
                                            <w:left w:val="none" w:sz="0" w:space="0" w:color="auto"/>
                                            <w:bottom w:val="none" w:sz="0" w:space="0" w:color="auto"/>
                                            <w:right w:val="none" w:sz="0" w:space="0" w:color="auto"/>
                                          </w:divBdr>
                                          <w:divsChild>
                                            <w:div w:id="1458720389">
                                              <w:marLeft w:val="0"/>
                                              <w:marRight w:val="0"/>
                                              <w:marTop w:val="0"/>
                                              <w:marBottom w:val="0"/>
                                              <w:divBdr>
                                                <w:top w:val="none" w:sz="0" w:space="0" w:color="auto"/>
                                                <w:left w:val="none" w:sz="0" w:space="0" w:color="auto"/>
                                                <w:bottom w:val="none" w:sz="0" w:space="0" w:color="auto"/>
                                                <w:right w:val="none" w:sz="0" w:space="0" w:color="auto"/>
                                              </w:divBdr>
                                              <w:divsChild>
                                                <w:div w:id="1618180550">
                                                  <w:marLeft w:val="0"/>
                                                  <w:marRight w:val="0"/>
                                                  <w:marTop w:val="0"/>
                                                  <w:marBottom w:val="0"/>
                                                  <w:divBdr>
                                                    <w:top w:val="none" w:sz="0" w:space="0" w:color="auto"/>
                                                    <w:left w:val="none" w:sz="0" w:space="0" w:color="auto"/>
                                                    <w:bottom w:val="none" w:sz="0" w:space="0" w:color="auto"/>
                                                    <w:right w:val="none" w:sz="0" w:space="0" w:color="auto"/>
                                                  </w:divBdr>
                                                  <w:divsChild>
                                                    <w:div w:id="1117481680">
                                                      <w:marLeft w:val="0"/>
                                                      <w:marRight w:val="0"/>
                                                      <w:marTop w:val="0"/>
                                                      <w:marBottom w:val="0"/>
                                                      <w:divBdr>
                                                        <w:top w:val="none" w:sz="0" w:space="0" w:color="auto"/>
                                                        <w:left w:val="none" w:sz="0" w:space="0" w:color="auto"/>
                                                        <w:bottom w:val="none" w:sz="0" w:space="0" w:color="auto"/>
                                                        <w:right w:val="none" w:sz="0" w:space="0" w:color="auto"/>
                                                      </w:divBdr>
                                                      <w:divsChild>
                                                        <w:div w:id="1460494831">
                                                          <w:marLeft w:val="0"/>
                                                          <w:marRight w:val="0"/>
                                                          <w:marTop w:val="0"/>
                                                          <w:marBottom w:val="0"/>
                                                          <w:divBdr>
                                                            <w:top w:val="none" w:sz="0" w:space="0" w:color="auto"/>
                                                            <w:left w:val="none" w:sz="0" w:space="0" w:color="auto"/>
                                                            <w:bottom w:val="none" w:sz="0" w:space="0" w:color="auto"/>
                                                            <w:right w:val="none" w:sz="0" w:space="0" w:color="auto"/>
                                                          </w:divBdr>
                                                          <w:divsChild>
                                                            <w:div w:id="1350066535">
                                                              <w:marLeft w:val="0"/>
                                                              <w:marRight w:val="0"/>
                                                              <w:marTop w:val="0"/>
                                                              <w:marBottom w:val="0"/>
                                                              <w:divBdr>
                                                                <w:top w:val="none" w:sz="0" w:space="0" w:color="auto"/>
                                                                <w:left w:val="none" w:sz="0" w:space="0" w:color="auto"/>
                                                                <w:bottom w:val="none" w:sz="0" w:space="0" w:color="auto"/>
                                                                <w:right w:val="none" w:sz="0" w:space="0" w:color="auto"/>
                                                              </w:divBdr>
                                                              <w:divsChild>
                                                                <w:div w:id="1035697086">
                                                                  <w:marLeft w:val="0"/>
                                                                  <w:marRight w:val="0"/>
                                                                  <w:marTop w:val="0"/>
                                                                  <w:marBottom w:val="0"/>
                                                                  <w:divBdr>
                                                                    <w:top w:val="none" w:sz="0" w:space="0" w:color="auto"/>
                                                                    <w:left w:val="none" w:sz="0" w:space="0" w:color="auto"/>
                                                                    <w:bottom w:val="none" w:sz="0" w:space="0" w:color="auto"/>
                                                                    <w:right w:val="none" w:sz="0" w:space="0" w:color="auto"/>
                                                                  </w:divBdr>
                                                                  <w:divsChild>
                                                                    <w:div w:id="73932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Jones</dc:creator>
  <cp:lastModifiedBy>Alexandra Molyneux</cp:lastModifiedBy>
  <cp:revision>2</cp:revision>
  <dcterms:created xsi:type="dcterms:W3CDTF">2021-01-07T16:16:00Z</dcterms:created>
  <dcterms:modified xsi:type="dcterms:W3CDTF">2021-01-07T16:16:00Z</dcterms:modified>
</cp:coreProperties>
</file>